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附件：</w:t>
      </w:r>
      <w:bookmarkStart w:id="0" w:name="_GoBack"/>
      <w:bookmarkEnd w:id="0"/>
    </w:p>
    <w:p>
      <w:pPr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操作说明</w:t>
      </w:r>
    </w:p>
    <w:p>
      <w:pPr>
        <w:ind w:firstLine="640" w:firstLineChars="200"/>
        <w:rPr>
          <w:rFonts w:ascii="方正黑体_GBK" w:eastAsia="方正黑体_GBK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部门（单位）预算公开表导出流程：</w:t>
      </w:r>
    </w:p>
    <w:p>
      <w:pPr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各部门（单位）登录省财政厅预算管理一体化系统，选择“预决算公开”—“预算公开”—“单位预算公开填报”进入，选择本年公开表，点击右上角【下载原文件】按钮，进行下载。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0623"/>
    <w:rsid w:val="00245E6C"/>
    <w:rsid w:val="005F0035"/>
    <w:rsid w:val="006307DD"/>
    <w:rsid w:val="007A6AFD"/>
    <w:rsid w:val="00886928"/>
    <w:rsid w:val="00AF0282"/>
    <w:rsid w:val="00B311F3"/>
    <w:rsid w:val="00C00623"/>
    <w:rsid w:val="00F076AB"/>
    <w:rsid w:val="47FF3297"/>
    <w:rsid w:val="7F78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awspan1"/>
    <w:basedOn w:val="5"/>
    <w:qFormat/>
    <w:uiPriority w:val="0"/>
    <w:rPr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</Words>
  <Characters>94</Characters>
  <Lines>1</Lines>
  <Paragraphs>1</Paragraphs>
  <TotalTime>28</TotalTime>
  <ScaleCrop>false</ScaleCrop>
  <LinksUpToDate>false</LinksUpToDate>
  <CharactersWithSpaces>109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2023-01-17T13:48:00Z</dcterms:created>
  <dc:creator>朱广甫</dc:creator>
  <cp:lastModifiedBy>user</cp:lastModifiedBy>
  <dcterms:modified xsi:type="dcterms:W3CDTF">2026-02-02T09:49:06Z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37E7A5F80591C41F8A02806933CDFF7E</vt:lpwstr>
  </property>
</Properties>
</file>