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3B5911">
      <w:pPr>
        <w:pStyle w:val="2"/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Style w:val="6"/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2025年1</w:t>
      </w:r>
      <w:r>
        <w:rPr>
          <w:rStyle w:val="6"/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2</w:t>
      </w:r>
      <w:r>
        <w:rPr>
          <w:rStyle w:val="6"/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月工作小结</w:t>
      </w:r>
    </w:p>
    <w:p w14:paraId="7CF54977">
      <w:pPr>
        <w:keepNext w:val="0"/>
        <w:keepLines w:val="0"/>
        <w:pageBreakBefore w:val="0"/>
        <w:numPr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一、</w:t>
      </w:r>
      <w:r>
        <w:rPr>
          <w:rStyle w:val="6"/>
          <w:rFonts w:hint="eastAsia" w:ascii="黑体" w:hAnsi="黑体" w:eastAsia="黑体" w:cs="黑体"/>
          <w:b w:val="0"/>
          <w:bCs/>
          <w:sz w:val="32"/>
          <w:szCs w:val="32"/>
        </w:rPr>
        <w:t>促消费工作扎实开展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  <w:lang w:eastAsia="zh-CN"/>
        </w:rPr>
        <w:t>。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紧抓旺季释放潜力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  <w:lang w:eastAsia="zh-CN"/>
        </w:rPr>
        <w:t>，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全面启动2026年消费品以旧换新工作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  <w:lang w:eastAsia="zh-CN"/>
        </w:rPr>
        <w:t>。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精心筹备重大活动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  <w:lang w:eastAsia="zh-CN"/>
        </w:rPr>
        <w:t>，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按照省“苏新消费”活动总体部署，启动“苏品苏货 欢购无锡”系列促消费活动；成功举办“2026太湖购物节‘乐享新春’欢购季暨‘我是厨神’无锡寻味之旅启动仪式”，发布“芳菲樱花季”促消费举措。成功入围全国有奖发票试点城市，计划近期推出“欢喜无锡 开票有奖”新春抽奖活动。优化“一票欢购”平台功能，推出面向境内外旅客的“Go无锡</w:t>
      </w:r>
      <w:bookmarkStart w:id="0" w:name="_GoBack"/>
      <w:bookmarkEnd w:id="0"/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欢乐消费券”。</w:t>
      </w:r>
    </w:p>
    <w:p w14:paraId="2570235D">
      <w:pPr>
        <w:keepNext w:val="0"/>
        <w:keepLines w:val="0"/>
        <w:pageBreakBefore w:val="0"/>
        <w:numPr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</w:rPr>
      </w:pPr>
      <w:r>
        <w:rPr>
          <w:rStyle w:val="6"/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  <w:t>二、稳外贸工作深度推进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  <w:lang w:eastAsia="zh-CN"/>
        </w:rPr>
        <w:t>。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大力招引新主体，抓好增量项目落地。奋力开拓新市场，组织企业参加20个重点境外展会。创新发展新模式，成功推动通用电气医疗、菲尼萨电子 获批保税维修试点，标志着我市保税维修业务取得新突破。服务保障持续强化。“千企万人海外商洽拓订单行动”深入推进，举办“2026锡品丝路行”供需对接会，帮助超200家无锡企业与海外采购商对接。</w:t>
      </w:r>
    </w:p>
    <w:p w14:paraId="4FAF0FE4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</w:rPr>
      </w:pPr>
      <w:r>
        <w:rPr>
          <w:rStyle w:val="6"/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  <w:t>三、利用外资精准施策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。深度挖掘存量潜力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  <w:lang w:eastAsia="zh-CN"/>
        </w:rPr>
        <w:t>，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建立支持企业利润再投的全流程工作机制。提前布局增量项目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  <w:lang w:eastAsia="zh-CN"/>
        </w:rPr>
        <w:t>，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自去年12月起提前启动一季度外资新项目招引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  <w:lang w:eastAsia="zh-CN"/>
        </w:rPr>
        <w:t>，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力争一季度实际使用外资规模保持在全省前列。全面优化投资环境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  <w:lang w:eastAsia="zh-CN"/>
        </w:rPr>
        <w:t>，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加快制定《2026年外资企业敲门行动2.0暨“第二代拜访计划”实施方案》，深化与重点外资企业的常态化沟通和精准服务。</w:t>
      </w:r>
    </w:p>
    <w:p w14:paraId="6D10678F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</w:rPr>
      </w:pPr>
      <w:r>
        <w:rPr>
          <w:rStyle w:val="6"/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  <w:t>四、口岸功能优化提升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。无锡机场国际邮件交换站正式投入运营，战略性新兴产业进口危险化学品“白名单”管理试点常态化运行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  <w:lang w:eastAsia="zh-CN"/>
        </w:rPr>
        <w:t>。</w:t>
      </w:r>
      <w:r>
        <w:rPr>
          <w:rStyle w:val="6"/>
          <w:rFonts w:hint="default" w:ascii="Times New Roman" w:hAnsi="Times New Roman" w:eastAsia="方正仿宋_GBK" w:cs="Times New Roman"/>
          <w:b w:val="0"/>
          <w:bCs/>
          <w:sz w:val="32"/>
          <w:szCs w:val="32"/>
        </w:rPr>
        <w:t>跟踪推进新安二类口岸等海关监管场地建设进度。持续推动生物医药研发用物品进口“白名单”试点扩围，进一步优化口岸营商环境。推动与西部陆海新通道衔接，拓展面向中亚、东南亚的物流通道。</w:t>
      </w:r>
    </w:p>
    <w:p w14:paraId="2398B4CB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/>
        <w:ind w:firstLine="420" w:firstLineChars="200"/>
        <w:textAlignment w:val="auto"/>
        <w:rPr>
          <w:rFonts w:hint="default" w:ascii="Times New Roman" w:hAnsi="Times New Roman" w:eastAsia="方正仿宋_GBK" w:cs="Times New Roman"/>
          <w:b w:val="0"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860158"/>
    <w:rsid w:val="07691ADF"/>
    <w:rsid w:val="0D447BEE"/>
    <w:rsid w:val="0DB717F6"/>
    <w:rsid w:val="0E8A6F0A"/>
    <w:rsid w:val="18876269"/>
    <w:rsid w:val="191660D8"/>
    <w:rsid w:val="1CD04682"/>
    <w:rsid w:val="1DEC729A"/>
    <w:rsid w:val="20CA3197"/>
    <w:rsid w:val="21E8702E"/>
    <w:rsid w:val="26775B6F"/>
    <w:rsid w:val="2EDA313F"/>
    <w:rsid w:val="30607673"/>
    <w:rsid w:val="31B1462B"/>
    <w:rsid w:val="53071EA5"/>
    <w:rsid w:val="5476101E"/>
    <w:rsid w:val="57F30C49"/>
    <w:rsid w:val="5D7E0FB5"/>
    <w:rsid w:val="65165F77"/>
    <w:rsid w:val="6CB71DEE"/>
    <w:rsid w:val="772462D2"/>
    <w:rsid w:val="7B3665D4"/>
    <w:rsid w:val="7D401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626</Words>
  <Characters>647</Characters>
  <Lines>0</Lines>
  <Paragraphs>0</Paragraphs>
  <TotalTime>0</TotalTime>
  <ScaleCrop>false</ScaleCrop>
  <LinksUpToDate>false</LinksUpToDate>
  <CharactersWithSpaces>647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2025-12-25T08:32:00Z</dcterms:created>
  <dc:creator>User</dc:creator>
  <cp:lastModifiedBy>悠悠我心</cp:lastModifiedBy>
  <dcterms:modified xsi:type="dcterms:W3CDTF">2026-02-09T06:26:40Z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eyJoZGlkIjoiODBiOWQyN2ZiNzY1YWQ1MzBmNmFjNDllNWI2OTc4NmMiLCJ1c2VySWQiOiIxMDUzMjA4MTcxIn0=</vt:lpwstr>
  </property>
  <property fmtid="{D5CDD505-2E9C-101B-9397-08002B2CF9AE}" pid="4" name="ICV">
    <vt:lpwstr>96FAAFE4EA004CF480D2C8C958496A08_12</vt:lpwstr>
  </property>
</Properties>
</file>